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102627" w14:textId="77777777" w:rsidR="001566B3" w:rsidRPr="001566B3" w:rsidRDefault="001566B3" w:rsidP="001566B3">
      <w:pPr>
        <w:pStyle w:val="Heading1"/>
        <w:spacing w:before="60" w:after="0"/>
        <w:jc w:val="center"/>
        <w:rPr>
          <w:rFonts w:ascii="Times New Roman" w:hAnsi="Times New Roman" w:cs="Times New Roman"/>
          <w:color w:val="auto"/>
          <w:sz w:val="28"/>
          <w:szCs w:val="28"/>
        </w:rPr>
      </w:pPr>
      <w:r w:rsidRPr="001566B3">
        <w:rPr>
          <w:rStyle w:val="Strong"/>
          <w:rFonts w:ascii="Times New Roman" w:hAnsi="Times New Roman" w:cs="Times New Roman"/>
          <w:color w:val="auto"/>
          <w:sz w:val="28"/>
          <w:szCs w:val="28"/>
        </w:rPr>
        <w:t>PHỤ LỤC</w:t>
      </w:r>
    </w:p>
    <w:p w14:paraId="3F945227" w14:textId="77777777" w:rsidR="001566B3" w:rsidRPr="001566B3" w:rsidRDefault="001566B3" w:rsidP="001566B3">
      <w:pPr>
        <w:pStyle w:val="Heading2"/>
        <w:spacing w:before="60" w:after="0"/>
        <w:jc w:val="center"/>
        <w:rPr>
          <w:rFonts w:ascii="Times New Roman" w:hAnsi="Times New Roman" w:cs="Times New Roman"/>
          <w:color w:val="auto"/>
          <w:sz w:val="28"/>
          <w:szCs w:val="28"/>
        </w:rPr>
      </w:pPr>
      <w:r w:rsidRPr="001566B3">
        <w:rPr>
          <w:rStyle w:val="Strong"/>
          <w:rFonts w:ascii="Times New Roman" w:hAnsi="Times New Roman" w:cs="Times New Roman"/>
          <w:color w:val="auto"/>
          <w:sz w:val="28"/>
          <w:szCs w:val="28"/>
        </w:rPr>
        <w:t>GỢI Ý MỘT SỐ NHÓM ĐỀ TÀI TRỌNG TÂM SÁNG TÁC TÁC PHẨM THAM DỰ GIẢI BÁO CHÍ TOÀN QUỐC VỀ XÂY DỰNG ĐẢNG (GIẢI BÚA LIỀM VÀNG) LẦN THỨ XI - NĂM 2026</w:t>
      </w:r>
    </w:p>
    <w:p w14:paraId="38206D8C" w14:textId="77777777" w:rsidR="001566B3" w:rsidRPr="001566B3" w:rsidRDefault="001566B3" w:rsidP="001566B3">
      <w:pPr>
        <w:pStyle w:val="NormalWeb"/>
        <w:spacing w:before="60" w:beforeAutospacing="0" w:after="0" w:afterAutospacing="0" w:line="276" w:lineRule="auto"/>
        <w:jc w:val="center"/>
        <w:rPr>
          <w:rStyle w:val="Emphasis"/>
          <w:sz w:val="28"/>
          <w:szCs w:val="28"/>
        </w:rPr>
      </w:pPr>
      <w:r w:rsidRPr="001566B3">
        <w:rPr>
          <w:rStyle w:val="Emphasis"/>
          <w:sz w:val="28"/>
          <w:szCs w:val="28"/>
        </w:rPr>
        <w:t>(Kèm theo Hướng dẫn số      - HD/BTGDVTU ngày 10 tháng 7 năm 2026 của Ban Tuyên giáo và Dân vận Tỉnh ủy)</w:t>
      </w:r>
    </w:p>
    <w:p w14:paraId="4F17635C" w14:textId="77777777" w:rsidR="001566B3" w:rsidRPr="001566B3" w:rsidRDefault="001566B3" w:rsidP="001566B3">
      <w:pPr>
        <w:pStyle w:val="NormalWeb"/>
        <w:spacing w:before="60" w:beforeAutospacing="0" w:after="0" w:afterAutospacing="0" w:line="276" w:lineRule="auto"/>
        <w:jc w:val="center"/>
        <w:rPr>
          <w:sz w:val="28"/>
          <w:szCs w:val="28"/>
        </w:rPr>
      </w:pPr>
      <w:r w:rsidRPr="001566B3">
        <w:rPr>
          <w:rStyle w:val="Emphasis"/>
          <w:sz w:val="28"/>
          <w:szCs w:val="28"/>
        </w:rPr>
        <w:t>-----</w:t>
      </w:r>
    </w:p>
    <w:p w14:paraId="4F4B8F8C" w14:textId="77777777" w:rsidR="001566B3" w:rsidRPr="001566B3" w:rsidRDefault="001566B3" w:rsidP="001566B3">
      <w:pPr>
        <w:pStyle w:val="NormalWeb"/>
        <w:spacing w:before="60" w:beforeAutospacing="0" w:after="0" w:afterAutospacing="0" w:line="276" w:lineRule="auto"/>
        <w:ind w:firstLine="720"/>
        <w:jc w:val="both"/>
        <w:rPr>
          <w:sz w:val="28"/>
          <w:szCs w:val="28"/>
        </w:rPr>
      </w:pPr>
      <w:r w:rsidRPr="001566B3">
        <w:rPr>
          <w:sz w:val="28"/>
          <w:szCs w:val="28"/>
        </w:rPr>
        <w:t>Căn cứ Kế hoạch số 39-KH/BTCTW và Thể lệ Giải báo chí toàn quốc về xây dựng Đảng (Giải Búa liềm vàng) lần thứ XI - năm 2026; bám sát nhiệm vụ chính trị của tỉnh Hà Tĩnh trong năm 2026, Ban Tuyên giáo và Dân vận Tỉnh ủy định hướng một số nhóm đề tài trọng tâm để các cơ quan báo chí, địa phương, đơn vị và tác giả nghiên cứu, lựa chọn sáng tác tác phẩm tham dự Giải như sau:</w:t>
      </w:r>
    </w:p>
    <w:p w14:paraId="20CEC082" w14:textId="77777777" w:rsidR="001566B3" w:rsidRPr="001566B3" w:rsidRDefault="001566B3" w:rsidP="001566B3">
      <w:pPr>
        <w:pStyle w:val="NormalWeb"/>
        <w:spacing w:before="60" w:beforeAutospacing="0" w:after="0" w:afterAutospacing="0" w:line="276" w:lineRule="auto"/>
        <w:ind w:firstLine="720"/>
        <w:jc w:val="both"/>
        <w:rPr>
          <w:rStyle w:val="Strong"/>
          <w:sz w:val="28"/>
          <w:szCs w:val="28"/>
        </w:rPr>
      </w:pPr>
      <w:r w:rsidRPr="001566B3">
        <w:rPr>
          <w:rStyle w:val="Strong"/>
          <w:sz w:val="28"/>
          <w:szCs w:val="28"/>
        </w:rPr>
        <w:t>1. Tuyên truyền việc triển khai thực hiện Nghị quyết Đại hội XIV của Đảng; các nghị quyết chiến lược</w:t>
      </w:r>
      <w:r w:rsidRPr="001566B3">
        <w:rPr>
          <w:rStyle w:val="FootnoteReference"/>
          <w:b/>
          <w:bCs/>
          <w:sz w:val="28"/>
          <w:szCs w:val="28"/>
        </w:rPr>
        <w:footnoteReference w:id="1"/>
      </w:r>
      <w:r w:rsidRPr="001566B3">
        <w:rPr>
          <w:rStyle w:val="Strong"/>
          <w:sz w:val="28"/>
          <w:szCs w:val="28"/>
        </w:rPr>
        <w:t>, quan điểm chỉ đạo của Trung ương</w:t>
      </w:r>
      <w:r w:rsidRPr="001566B3">
        <w:rPr>
          <w:rStyle w:val="Strong"/>
          <w:b w:val="0"/>
          <w:bCs w:val="0"/>
          <w:sz w:val="28"/>
          <w:szCs w:val="28"/>
        </w:rPr>
        <w:t xml:space="preserve">, </w:t>
      </w:r>
      <w:r w:rsidRPr="001566B3">
        <w:rPr>
          <w:rStyle w:val="Strong"/>
          <w:sz w:val="28"/>
          <w:szCs w:val="28"/>
        </w:rPr>
        <w:t>Nghị quyết Đại hội Đảng bộ tỉnh lần thứ XX</w:t>
      </w:r>
      <w:r w:rsidRPr="001566B3">
        <w:rPr>
          <w:rStyle w:val="Strong"/>
          <w:b w:val="0"/>
          <w:bCs w:val="0"/>
          <w:sz w:val="28"/>
          <w:szCs w:val="28"/>
        </w:rPr>
        <w:t xml:space="preserve"> </w:t>
      </w:r>
      <w:r w:rsidRPr="001566B3">
        <w:rPr>
          <w:rStyle w:val="Strong"/>
          <w:sz w:val="28"/>
          <w:szCs w:val="28"/>
        </w:rPr>
        <w:t xml:space="preserve">và </w:t>
      </w:r>
      <w:r w:rsidRPr="001566B3">
        <w:rPr>
          <w:rStyle w:val="Strong"/>
          <w:b w:val="0"/>
          <w:bCs w:val="0"/>
          <w:sz w:val="28"/>
          <w:szCs w:val="28"/>
        </w:rPr>
        <w:t>N</w:t>
      </w:r>
      <w:r w:rsidRPr="001566B3">
        <w:rPr>
          <w:rStyle w:val="Strong"/>
          <w:sz w:val="28"/>
          <w:szCs w:val="28"/>
        </w:rPr>
        <w:t>ghị quyết đại hội đảng bộ các cấp nhiệm kỳ 2025 - 2030</w:t>
      </w:r>
    </w:p>
    <w:p w14:paraId="36BBFC1E" w14:textId="77777777" w:rsidR="001566B3" w:rsidRPr="001566B3" w:rsidRDefault="001566B3" w:rsidP="001566B3">
      <w:pPr>
        <w:pStyle w:val="NormalWeb"/>
        <w:spacing w:before="60" w:beforeAutospacing="0" w:after="0" w:afterAutospacing="0" w:line="276" w:lineRule="auto"/>
        <w:ind w:firstLine="720"/>
        <w:jc w:val="both"/>
        <w:rPr>
          <w:sz w:val="28"/>
          <w:szCs w:val="28"/>
        </w:rPr>
      </w:pPr>
      <w:r w:rsidRPr="001566B3">
        <w:rPr>
          <w:sz w:val="28"/>
          <w:szCs w:val="28"/>
        </w:rPr>
        <w:t>Phản ánh việc quán triệt, cụ thể hóa, triển khai thực hiện nghị quyết, kết luận của Ban Chấp hành Trung ương, Bộ Chính trị, Ban Bí thư và Ban Chấp hành Đảng bộ tỉnh, Ban Thường vụ Tỉnh ủy; những cách làm sáng tạo, hiệu quả trong đưa nghị quyết vào cuộc sống từ thực tiễn của Hà Tĩnh; kết quả nổi bật trong năm đầu thực hiện Nghị quyết Đại hội trên các nhiệm vụ, chỉ tiêu phát triển kinh tế - xã hội, quốc phòng, an ninh, xây dựng Đảng và hệ thống chính trị của đất nước, của tỉnh; Vai trò lãnh đạo của cấp ủy trong thực hiện các mục tiêu phát triển kinh tế - xã hội của tỉnh.</w:t>
      </w:r>
    </w:p>
    <w:p w14:paraId="64C3C9E9" w14:textId="77777777" w:rsidR="001566B3" w:rsidRPr="001566B3" w:rsidRDefault="001566B3" w:rsidP="001566B3">
      <w:pPr>
        <w:pStyle w:val="NormalWeb"/>
        <w:spacing w:before="60" w:beforeAutospacing="0" w:after="0" w:afterAutospacing="0" w:line="276" w:lineRule="auto"/>
        <w:ind w:firstLine="720"/>
        <w:jc w:val="both"/>
        <w:rPr>
          <w:rStyle w:val="Strong"/>
          <w:sz w:val="28"/>
          <w:szCs w:val="28"/>
        </w:rPr>
      </w:pPr>
      <w:r w:rsidRPr="001566B3">
        <w:rPr>
          <w:rStyle w:val="Strong"/>
          <w:sz w:val="28"/>
          <w:szCs w:val="28"/>
        </w:rPr>
        <w:t>2. Đổi mới phương thức lãnh đạo của Đảng, xây dựng tổ chức bộ máy tinh gọn, hoạt động hiệu năng, hiệu lực, hiệu quả</w:t>
      </w:r>
    </w:p>
    <w:p w14:paraId="4625E6A1" w14:textId="77777777" w:rsidR="001566B3" w:rsidRPr="001566B3" w:rsidRDefault="001566B3" w:rsidP="001566B3">
      <w:pPr>
        <w:pStyle w:val="NormalWeb"/>
        <w:spacing w:before="60" w:beforeAutospacing="0" w:after="0" w:afterAutospacing="0" w:line="276" w:lineRule="auto"/>
        <w:ind w:firstLine="720"/>
        <w:jc w:val="both"/>
        <w:rPr>
          <w:sz w:val="28"/>
          <w:szCs w:val="28"/>
        </w:rPr>
      </w:pPr>
      <w:r w:rsidRPr="001566B3">
        <w:rPr>
          <w:sz w:val="28"/>
          <w:szCs w:val="28"/>
        </w:rPr>
        <w:t>Phản ánh việc thực hiện các chủ trương của Trung ương về sắp xếp tổ chức bộ máy; vận hành mô hình chính quyền địa phương 2 cấp; đổi mới phương thức lãnh đạo, cải cách hành chính trong Đảng; chuyển đổi số trong hoạt động của các cơ quan Đảng và hệ thống chính trị. Thực tiễn vận hành mô hình chính quyền địa phương 2 cấp tại Hà Tĩnh; công tác sắp xếp tổ chức bộ máy tinh gọn, hoạt động hiệu năng, hiệu lực, hiệu quả; Những kinh nghiệm trong bố trí, sắp xếp đội ngũ cán bộ sau sắp xếp đơn vị hành chính; Xây dựng chính quyền gần dân, sát dân, phục vụ Nhân dân sau sắp xếp.</w:t>
      </w:r>
    </w:p>
    <w:p w14:paraId="370D9969" w14:textId="77777777" w:rsidR="001566B3" w:rsidRPr="001566B3" w:rsidRDefault="001566B3" w:rsidP="001566B3">
      <w:pPr>
        <w:pStyle w:val="NormalWeb"/>
        <w:spacing w:before="60" w:beforeAutospacing="0" w:after="0" w:afterAutospacing="0" w:line="276" w:lineRule="auto"/>
        <w:ind w:firstLine="720"/>
        <w:jc w:val="both"/>
        <w:rPr>
          <w:spacing w:val="-6"/>
          <w:sz w:val="28"/>
          <w:szCs w:val="28"/>
        </w:rPr>
      </w:pPr>
      <w:r w:rsidRPr="001566B3">
        <w:rPr>
          <w:rStyle w:val="Strong"/>
          <w:spacing w:val="-6"/>
          <w:sz w:val="28"/>
          <w:szCs w:val="28"/>
        </w:rPr>
        <w:t>3. Xây dựng đội ngũ cán bộ đáp ứng yêu cầu phát triển trong giai đoạn mới</w:t>
      </w:r>
    </w:p>
    <w:p w14:paraId="1FC332B4" w14:textId="77777777" w:rsidR="001566B3" w:rsidRPr="001566B3" w:rsidRDefault="001566B3" w:rsidP="001566B3">
      <w:pPr>
        <w:pStyle w:val="NormalWeb"/>
        <w:spacing w:before="60" w:beforeAutospacing="0" w:after="0" w:afterAutospacing="0" w:line="276" w:lineRule="auto"/>
        <w:ind w:firstLine="720"/>
        <w:jc w:val="both"/>
        <w:rPr>
          <w:sz w:val="28"/>
          <w:szCs w:val="28"/>
        </w:rPr>
      </w:pPr>
      <w:r w:rsidRPr="001566B3">
        <w:rPr>
          <w:sz w:val="28"/>
          <w:szCs w:val="28"/>
        </w:rPr>
        <w:lastRenderedPageBreak/>
        <w:t>Tập trung phản ánh công tác quy hoạch, đào tạo, bồi dưỡng, luân chuyển, bố trí, sử dụng, đánh giá cán bộ theo hướng thực chất; xây dựng đội ngũ cán bộ các cấp có bản lĩnh chính trị, phẩm chất đạo đức, năng lực, uy tín, dám nghĩ, dám làm, dám chịu trách nhiệm vì lợi ích chung; phát hiện, giới thiệu những cán bộ tiêu biểu từ thực tiễn; vai trò nêu gương của người đứng đầu cấp ủy, chính quyền; việc xây dựng đội ngũ cán bộ trẻ đáp ứng yêu cầu thời kỳ mới.</w:t>
      </w:r>
    </w:p>
    <w:p w14:paraId="1E7CE9E7" w14:textId="77777777" w:rsidR="001566B3" w:rsidRPr="001566B3" w:rsidRDefault="001566B3" w:rsidP="001566B3">
      <w:pPr>
        <w:pStyle w:val="NormalWeb"/>
        <w:spacing w:before="60" w:beforeAutospacing="0" w:after="0" w:afterAutospacing="0" w:line="276" w:lineRule="auto"/>
        <w:ind w:firstLine="720"/>
        <w:jc w:val="both"/>
        <w:rPr>
          <w:rStyle w:val="Strong"/>
          <w:sz w:val="28"/>
          <w:szCs w:val="28"/>
        </w:rPr>
      </w:pPr>
      <w:r w:rsidRPr="001566B3">
        <w:rPr>
          <w:rStyle w:val="Strong"/>
          <w:sz w:val="28"/>
          <w:szCs w:val="28"/>
        </w:rPr>
        <w:t>4. Nâng cao năng lực lãnh đạo, sức chiến đấu của tổ chức cơ sở đảng và chất lượng đội ngũ đảng viên</w:t>
      </w:r>
    </w:p>
    <w:p w14:paraId="3925F379" w14:textId="77777777" w:rsidR="001566B3" w:rsidRPr="001566B3" w:rsidRDefault="001566B3" w:rsidP="001566B3">
      <w:pPr>
        <w:pStyle w:val="NormalWeb"/>
        <w:spacing w:before="60" w:beforeAutospacing="0" w:after="0" w:afterAutospacing="0" w:line="276" w:lineRule="auto"/>
        <w:ind w:firstLine="720"/>
        <w:jc w:val="both"/>
        <w:rPr>
          <w:sz w:val="28"/>
          <w:szCs w:val="28"/>
        </w:rPr>
      </w:pPr>
      <w:r w:rsidRPr="001566B3">
        <w:rPr>
          <w:sz w:val="28"/>
          <w:szCs w:val="28"/>
        </w:rPr>
        <w:t>Phản ánh những mô hình đổi mới sinh hoạt chi bộ, nhất là sinh hoạt chuyên đề hiệu quả; xây dựng chi bộ, đảng bộ “bốn tốt”; công tác phát triển đảng viên, công tác tạo nguồn phát triển đảng viên ở vùng giáo, vùng đồng bào dân tộc thiểu số; xây dựng tổ chức đảng trong doanh nghiệp ngoài khu vực nhà nước; những kinh nghiệm hay trong nâng cao chất lượng tổ chức cơ sở đảng; vai trò của chi bộ trong lãnh đạo phát triển kinh tế - xã hội ở cơ sở.</w:t>
      </w:r>
    </w:p>
    <w:p w14:paraId="7FFA3767" w14:textId="77777777" w:rsidR="001566B3" w:rsidRPr="001566B3" w:rsidRDefault="001566B3" w:rsidP="001566B3">
      <w:pPr>
        <w:pStyle w:val="NormalWeb"/>
        <w:spacing w:before="60" w:beforeAutospacing="0" w:after="0" w:afterAutospacing="0" w:line="276" w:lineRule="auto"/>
        <w:ind w:firstLine="720"/>
        <w:jc w:val="both"/>
        <w:rPr>
          <w:sz w:val="28"/>
          <w:szCs w:val="28"/>
        </w:rPr>
      </w:pPr>
      <w:r w:rsidRPr="001566B3">
        <w:rPr>
          <w:rStyle w:val="Strong"/>
          <w:sz w:val="28"/>
          <w:szCs w:val="28"/>
        </w:rPr>
        <w:t>5. Đổi mới công tác tuyên giáo, dân vận và phát huy sức mạnh khối đại đoàn kết toàn dân</w:t>
      </w:r>
    </w:p>
    <w:p w14:paraId="3D2C7170" w14:textId="77777777" w:rsidR="001566B3" w:rsidRPr="001566B3" w:rsidRDefault="001566B3" w:rsidP="001566B3">
      <w:pPr>
        <w:pStyle w:val="NormalWeb"/>
        <w:spacing w:before="60" w:beforeAutospacing="0" w:after="0" w:afterAutospacing="0" w:line="276" w:lineRule="auto"/>
        <w:ind w:firstLine="720"/>
        <w:jc w:val="both"/>
        <w:rPr>
          <w:sz w:val="28"/>
          <w:szCs w:val="28"/>
        </w:rPr>
      </w:pPr>
      <w:r w:rsidRPr="001566B3">
        <w:rPr>
          <w:sz w:val="28"/>
          <w:szCs w:val="28"/>
        </w:rPr>
        <w:t>Phản ánh hiệu quả công tác tuyên truyền, định hướng dư luận xã hội; chuyển đổi số trong công tác tuyên giáo và dân vận; các mô hình “Dân vận khéo” gắn với phát triển kinh tế - xã hội; đổi mới phương thức vận động Nhân dân; phát huy vai trò của Mặt trận Tổ quốc và các tổ chức chính trị - xã hội trong xây dựng Đảng, xây dựng chính quyền; những mô hình tạo đồng thuận xã hội trong triển khai các chủ trương lớn của tỉnh.</w:t>
      </w:r>
    </w:p>
    <w:p w14:paraId="6D08BBD0" w14:textId="77777777" w:rsidR="001566B3" w:rsidRPr="001566B3" w:rsidRDefault="001566B3" w:rsidP="001566B3">
      <w:pPr>
        <w:pStyle w:val="NormalWeb"/>
        <w:spacing w:before="60" w:beforeAutospacing="0" w:after="0" w:afterAutospacing="0" w:line="276" w:lineRule="auto"/>
        <w:ind w:firstLine="720"/>
        <w:jc w:val="both"/>
        <w:rPr>
          <w:sz w:val="28"/>
          <w:szCs w:val="28"/>
        </w:rPr>
      </w:pPr>
      <w:r w:rsidRPr="001566B3">
        <w:rPr>
          <w:rStyle w:val="Strong"/>
          <w:sz w:val="28"/>
          <w:szCs w:val="28"/>
        </w:rPr>
        <w:t>6. Học tập và làm theo tư tưởng, đạo đức, phong cách Hồ Chí Minh; xây dựng văn hóa Đảng</w:t>
      </w:r>
    </w:p>
    <w:p w14:paraId="031A0A82" w14:textId="77777777" w:rsidR="001566B3" w:rsidRPr="001566B3" w:rsidRDefault="001566B3" w:rsidP="001566B3">
      <w:pPr>
        <w:pStyle w:val="NormalWeb"/>
        <w:spacing w:before="60" w:beforeAutospacing="0" w:after="0" w:afterAutospacing="0" w:line="276" w:lineRule="auto"/>
        <w:ind w:firstLine="720"/>
        <w:jc w:val="both"/>
        <w:rPr>
          <w:sz w:val="28"/>
          <w:szCs w:val="28"/>
        </w:rPr>
      </w:pPr>
      <w:r w:rsidRPr="001566B3">
        <w:rPr>
          <w:sz w:val="28"/>
          <w:szCs w:val="28"/>
        </w:rPr>
        <w:t>Giới thiệu những tập thể, cá nhân tiêu biểu trong học tập và làm theo Bác; những tấm gương cán bộ, đảng viên tận tụy, trách nhiệm, gần dân; tây dựng văn hóa Đảng, văn hóa công vụ; những cách làm sáng tạo thực hiện Quy định số 144-QĐ/TW về chuẩn mực đạo đức cách mạng của cán bộ, đảng viên; phát huy trách nhiệm nêu gương của cán bộ, đảng viên, nhất là người đứng đầu.</w:t>
      </w:r>
    </w:p>
    <w:p w14:paraId="1911DF17" w14:textId="77777777" w:rsidR="001566B3" w:rsidRPr="001566B3" w:rsidRDefault="001566B3" w:rsidP="001566B3">
      <w:pPr>
        <w:pStyle w:val="NormalWeb"/>
        <w:spacing w:before="60" w:beforeAutospacing="0" w:after="0" w:afterAutospacing="0" w:line="276" w:lineRule="auto"/>
        <w:ind w:firstLine="720"/>
        <w:jc w:val="both"/>
        <w:rPr>
          <w:sz w:val="28"/>
          <w:szCs w:val="28"/>
        </w:rPr>
      </w:pPr>
      <w:r w:rsidRPr="001566B3">
        <w:rPr>
          <w:rStyle w:val="Strong"/>
          <w:sz w:val="28"/>
          <w:szCs w:val="28"/>
        </w:rPr>
        <w:t>7. Công tác kiểm tra, giám sát; phòng, chống tham nhũng, lãng phí, tiêu cực; kiểm soát quyền lực</w:t>
      </w:r>
    </w:p>
    <w:p w14:paraId="5DA8423C" w14:textId="77777777" w:rsidR="001566B3" w:rsidRPr="001566B3" w:rsidRDefault="001566B3" w:rsidP="001566B3">
      <w:pPr>
        <w:pStyle w:val="NormalWeb"/>
        <w:spacing w:before="60" w:beforeAutospacing="0" w:after="0" w:afterAutospacing="0" w:line="276" w:lineRule="auto"/>
        <w:ind w:firstLine="720"/>
        <w:rPr>
          <w:sz w:val="28"/>
          <w:szCs w:val="28"/>
        </w:rPr>
      </w:pPr>
      <w:r w:rsidRPr="001566B3">
        <w:rPr>
          <w:sz w:val="28"/>
          <w:szCs w:val="28"/>
        </w:rPr>
        <w:t>Phản ánh kết quả đổi mới công tác kiểm tra, giám sát; kiểm soát quyền lực trong công tác cán bộ; phòng, chống tham nhũng, lãng phí, tiêu cực; xây dựng tổ chức đảng trong sạch, vững mạnh; củng cố niềm tin của Nhân dân đối với Đảng và Nhà nước.</w:t>
      </w:r>
    </w:p>
    <w:p w14:paraId="1B01D037" w14:textId="77777777" w:rsidR="001566B3" w:rsidRPr="001566B3" w:rsidRDefault="001566B3" w:rsidP="001566B3">
      <w:pPr>
        <w:pStyle w:val="NormalWeb"/>
        <w:spacing w:before="60" w:beforeAutospacing="0" w:after="0" w:afterAutospacing="0" w:line="276" w:lineRule="auto"/>
        <w:ind w:firstLine="720"/>
        <w:jc w:val="both"/>
        <w:rPr>
          <w:sz w:val="28"/>
          <w:szCs w:val="28"/>
        </w:rPr>
      </w:pPr>
      <w:r w:rsidRPr="001566B3">
        <w:rPr>
          <w:rStyle w:val="Strong"/>
          <w:sz w:val="28"/>
          <w:szCs w:val="28"/>
        </w:rPr>
        <w:t>8. Bảo vệ nền tảng tư tưởng của Đảng; đấu tranh phản bác các quan điểm sai trái, thù địch</w:t>
      </w:r>
    </w:p>
    <w:p w14:paraId="2F9D8E58" w14:textId="77777777" w:rsidR="001566B3" w:rsidRPr="001566B3" w:rsidRDefault="001566B3" w:rsidP="001566B3">
      <w:pPr>
        <w:pStyle w:val="NormalWeb"/>
        <w:spacing w:before="60" w:beforeAutospacing="0" w:after="0" w:afterAutospacing="0" w:line="276" w:lineRule="auto"/>
        <w:ind w:firstLine="720"/>
        <w:jc w:val="both"/>
        <w:rPr>
          <w:sz w:val="28"/>
          <w:szCs w:val="28"/>
        </w:rPr>
      </w:pPr>
      <w:r w:rsidRPr="001566B3">
        <w:rPr>
          <w:sz w:val="28"/>
          <w:szCs w:val="28"/>
        </w:rPr>
        <w:lastRenderedPageBreak/>
        <w:t>Phản ánh những mô hình, cách làm hiệu quả trong bảo vệ nền tảng tư tưởng của Đảng; đấu tranh, phản bác thông tin xấu, độc trên không gian mạng, xây dựng “thế trận lòng dân”; kinh nghiệm đấu tranh, phản bác thông tin xấu độc từ cơ sở; phát huy vai trò của báo chí trong định hướng dư luận xã hội.</w:t>
      </w:r>
    </w:p>
    <w:p w14:paraId="4A6AA0EE" w14:textId="77777777" w:rsidR="001566B3" w:rsidRPr="001566B3" w:rsidRDefault="001566B3" w:rsidP="001566B3">
      <w:pPr>
        <w:pStyle w:val="NormalWeb"/>
        <w:spacing w:before="60" w:beforeAutospacing="0" w:after="0" w:afterAutospacing="0" w:line="276" w:lineRule="auto"/>
        <w:ind w:firstLine="720"/>
        <w:jc w:val="both"/>
        <w:rPr>
          <w:sz w:val="28"/>
          <w:szCs w:val="28"/>
        </w:rPr>
      </w:pPr>
      <w:r w:rsidRPr="001566B3">
        <w:rPr>
          <w:rStyle w:val="Strong"/>
          <w:sz w:val="28"/>
          <w:szCs w:val="28"/>
        </w:rPr>
        <w:t>9. Vai trò lãnh đạo của tổ chức đảng trong phát triển kinh tế - xã hội của tỉnh</w:t>
      </w:r>
    </w:p>
    <w:p w14:paraId="77ACB7EE" w14:textId="77777777" w:rsidR="001566B3" w:rsidRPr="001566B3" w:rsidRDefault="001566B3" w:rsidP="001566B3">
      <w:pPr>
        <w:pStyle w:val="NormalWeb"/>
        <w:spacing w:before="60" w:beforeAutospacing="0" w:after="0" w:afterAutospacing="0" w:line="276" w:lineRule="auto"/>
        <w:ind w:firstLine="720"/>
        <w:jc w:val="both"/>
        <w:rPr>
          <w:sz w:val="28"/>
          <w:szCs w:val="28"/>
        </w:rPr>
      </w:pPr>
      <w:r w:rsidRPr="001566B3">
        <w:rPr>
          <w:sz w:val="28"/>
          <w:szCs w:val="28"/>
        </w:rPr>
        <w:t xml:space="preserve">Phản ánh vai trò hạt nhân lãnh đạo của tổ chức đảng trong thực hiện các chương trình, dự án trọng điểm; xây dựng nông thôn mới, đô thị văn minh; phát triển công nghiệp, thương mại, dịch vụ, du lịch; chuyển đổi số; cải cách hành chính; thu hút đầu tư; giải phóng mặt bằng; phát triển văn hóa, giáo dục, y tế, khoa học - công nghệ; bảo đảm quốc phòng, </w:t>
      </w:r>
      <w:proofErr w:type="gramStart"/>
      <w:r w:rsidRPr="001566B3">
        <w:rPr>
          <w:sz w:val="28"/>
          <w:szCs w:val="28"/>
        </w:rPr>
        <w:t>an</w:t>
      </w:r>
      <w:proofErr w:type="gramEnd"/>
      <w:r w:rsidRPr="001566B3">
        <w:rPr>
          <w:sz w:val="28"/>
          <w:szCs w:val="28"/>
        </w:rPr>
        <w:t xml:space="preserve"> ninh và an sinh xã hội.</w:t>
      </w:r>
    </w:p>
    <w:p w14:paraId="38190DC3" w14:textId="77777777" w:rsidR="001566B3" w:rsidRPr="001566B3" w:rsidRDefault="001566B3" w:rsidP="001566B3">
      <w:pPr>
        <w:pStyle w:val="NormalWeb"/>
        <w:spacing w:before="60" w:beforeAutospacing="0" w:after="0" w:afterAutospacing="0" w:line="276" w:lineRule="auto"/>
        <w:ind w:firstLine="720"/>
        <w:jc w:val="both"/>
        <w:rPr>
          <w:rStyle w:val="Strong"/>
          <w:spacing w:val="-4"/>
          <w:sz w:val="28"/>
          <w:szCs w:val="28"/>
        </w:rPr>
      </w:pPr>
      <w:r w:rsidRPr="001566B3">
        <w:rPr>
          <w:rStyle w:val="Strong"/>
          <w:spacing w:val="-4"/>
          <w:sz w:val="28"/>
          <w:szCs w:val="28"/>
        </w:rPr>
        <w:t>10. Phát hiện, biểu dương, nhân rộng những mô hình mới, cách làm sáng tạo, nhân tố điển hình trong công tác xây dựng Đảng và hệ thống chính trị</w:t>
      </w:r>
    </w:p>
    <w:p w14:paraId="3431C5B0" w14:textId="77777777" w:rsidR="001566B3" w:rsidRPr="001566B3" w:rsidRDefault="001566B3" w:rsidP="001566B3">
      <w:pPr>
        <w:pStyle w:val="NormalWeb"/>
        <w:spacing w:before="60" w:beforeAutospacing="0" w:after="0" w:afterAutospacing="0" w:line="276" w:lineRule="auto"/>
        <w:ind w:firstLine="720"/>
        <w:jc w:val="both"/>
        <w:rPr>
          <w:sz w:val="28"/>
          <w:szCs w:val="28"/>
        </w:rPr>
      </w:pPr>
      <w:r w:rsidRPr="001566B3">
        <w:rPr>
          <w:sz w:val="28"/>
          <w:szCs w:val="28"/>
        </w:rPr>
        <w:t>Tập trung phản ánh những mô hình mới, kinh nghiệm hay, cách làm sáng tạo, hiệu quả; những tập thể, cá nhân điển hình tiên tiến trong công tác xây dựng Đảng và hệ thống chính trị; những sáng kiến có khả năng nhân rộng, góp phần thực hiện thắng lợi các nhiệm vụ chính trị của tỉnh.</w:t>
      </w:r>
    </w:p>
    <w:p w14:paraId="7479AE3A" w14:textId="77777777" w:rsidR="001566B3" w:rsidRPr="001566B3" w:rsidRDefault="001566B3" w:rsidP="001566B3">
      <w:pPr>
        <w:spacing w:before="60" w:after="0"/>
        <w:rPr>
          <w:rFonts w:cs="Times New Roman"/>
          <w:szCs w:val="28"/>
        </w:rPr>
      </w:pPr>
    </w:p>
    <w:p w14:paraId="2F76AF51" w14:textId="77777777" w:rsidR="00BF1FAE" w:rsidRPr="001566B3" w:rsidRDefault="00BF1FAE">
      <w:pPr>
        <w:rPr>
          <w:rFonts w:cs="Times New Roman"/>
        </w:rPr>
      </w:pPr>
    </w:p>
    <w:sectPr w:rsidR="00BF1FAE" w:rsidRPr="001566B3" w:rsidSect="001566B3">
      <w:headerReference w:type="default" r:id="rId6"/>
      <w:pgSz w:w="11907" w:h="16840" w:code="9"/>
      <w:pgMar w:top="709" w:right="708" w:bottom="568" w:left="1560"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90B214" w14:textId="77777777" w:rsidR="001E679E" w:rsidRDefault="001E679E" w:rsidP="001566B3">
      <w:pPr>
        <w:spacing w:after="0" w:line="240" w:lineRule="auto"/>
      </w:pPr>
      <w:r>
        <w:separator/>
      </w:r>
    </w:p>
  </w:endnote>
  <w:endnote w:type="continuationSeparator" w:id="0">
    <w:p w14:paraId="201796A0" w14:textId="77777777" w:rsidR="001E679E" w:rsidRDefault="001E679E" w:rsidP="001566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69C260" w14:textId="77777777" w:rsidR="001E679E" w:rsidRDefault="001E679E" w:rsidP="001566B3">
      <w:pPr>
        <w:spacing w:after="0" w:line="240" w:lineRule="auto"/>
      </w:pPr>
      <w:r>
        <w:separator/>
      </w:r>
    </w:p>
  </w:footnote>
  <w:footnote w:type="continuationSeparator" w:id="0">
    <w:p w14:paraId="186ECE30" w14:textId="77777777" w:rsidR="001E679E" w:rsidRDefault="001E679E" w:rsidP="001566B3">
      <w:pPr>
        <w:spacing w:after="0" w:line="240" w:lineRule="auto"/>
      </w:pPr>
      <w:r>
        <w:continuationSeparator/>
      </w:r>
    </w:p>
  </w:footnote>
  <w:footnote w:id="1">
    <w:p w14:paraId="7B1DD73C" w14:textId="77777777" w:rsidR="001566B3" w:rsidRDefault="001566B3" w:rsidP="001566B3">
      <w:pPr>
        <w:pStyle w:val="FootnoteText"/>
        <w:ind w:firstLine="720"/>
        <w:jc w:val="both"/>
      </w:pPr>
      <w:r>
        <w:rPr>
          <w:rStyle w:val="FootnoteReference"/>
        </w:rPr>
        <w:footnoteRef/>
      </w:r>
      <w:r>
        <w:t xml:space="preserve"> </w:t>
      </w:r>
      <w:r w:rsidRPr="009909D6">
        <w:rPr>
          <w:spacing w:val="-2"/>
          <w:lang w:val="da-DK"/>
        </w:rPr>
        <w:t xml:space="preserve">Nghị quyết số 57-NQ/TW về </w:t>
      </w:r>
      <w:r w:rsidRPr="009909D6">
        <w:rPr>
          <w:i/>
          <w:spacing w:val="-2"/>
          <w:lang w:val="da-DK"/>
        </w:rPr>
        <w:t>đột phá khoa học, công nghệ, đổi mới sáng tạo và chuyển đổi số quốc gia</w:t>
      </w:r>
      <w:r w:rsidRPr="009909D6">
        <w:rPr>
          <w:spacing w:val="-2"/>
          <w:lang w:val="da-DK"/>
        </w:rPr>
        <w:t xml:space="preserve">; Nghị quyết số 59-NQ/TW </w:t>
      </w:r>
      <w:r w:rsidRPr="009909D6">
        <w:rPr>
          <w:spacing w:val="-2"/>
          <w:shd w:val="clear" w:color="auto" w:fill="FFFFFF"/>
        </w:rPr>
        <w:t xml:space="preserve">về </w:t>
      </w:r>
      <w:r w:rsidRPr="009909D6">
        <w:rPr>
          <w:i/>
          <w:spacing w:val="-2"/>
          <w:shd w:val="clear" w:color="auto" w:fill="FFFFFF"/>
        </w:rPr>
        <w:t>hội nhập quốc tế trong tình hình mới</w:t>
      </w:r>
      <w:r w:rsidRPr="009909D6">
        <w:rPr>
          <w:rFonts w:eastAsia="Times New Roman"/>
        </w:rPr>
        <w:t>;</w:t>
      </w:r>
      <w:r w:rsidRPr="009909D6">
        <w:rPr>
          <w:spacing w:val="-2"/>
        </w:rPr>
        <w:t xml:space="preserve"> Nghị quyết số 66-NQ/TW về </w:t>
      </w:r>
      <w:r w:rsidRPr="009909D6">
        <w:rPr>
          <w:i/>
          <w:spacing w:val="-2"/>
        </w:rPr>
        <w:t xml:space="preserve">đổi mới công tác xây dựng và thi hành pháp luật đáp ứng yêu cầu phát triển đất nước trong kỷ nguyên mới </w:t>
      </w:r>
      <w:r w:rsidRPr="009909D6">
        <w:rPr>
          <w:spacing w:val="-2"/>
        </w:rPr>
        <w:t xml:space="preserve">và Nghị quyết số 68-NQ/TW </w:t>
      </w:r>
      <w:r w:rsidRPr="009909D6">
        <w:rPr>
          <w:i/>
          <w:spacing w:val="-2"/>
        </w:rPr>
        <w:t>về phát triển kinh tế tư nhân</w:t>
      </w:r>
      <w:r w:rsidRPr="009909D6">
        <w:rPr>
          <w:spacing w:val="-2"/>
        </w:rPr>
        <w:t xml:space="preserve">; Nghị quyết số 70-NQ/TW về bảo đảm an ninh năng lượng quốc gia đến năm 2030, tầm nhìn đến năm 2045; Nghị quyết số 71-NQ/TW </w:t>
      </w:r>
      <w:r w:rsidRPr="009909D6">
        <w:rPr>
          <w:i/>
          <w:spacing w:val="-2"/>
        </w:rPr>
        <w:t>về đột phá phát triển giáo dục và đào tạo</w:t>
      </w:r>
      <w:r w:rsidRPr="009909D6">
        <w:rPr>
          <w:spacing w:val="-2"/>
        </w:rPr>
        <w:t xml:space="preserve">, Nghị quyết số 72-NQ/TW về </w:t>
      </w:r>
      <w:r w:rsidRPr="009909D6">
        <w:rPr>
          <w:i/>
          <w:spacing w:val="-2"/>
        </w:rPr>
        <w:t>một số giải pháp đột phá, tăng cường bảo vệ, chăm sóc và nâng cao sức khỏe Nhân dân</w:t>
      </w:r>
      <w:r w:rsidRPr="009909D6">
        <w:rPr>
          <w:spacing w:val="-2"/>
        </w:rPr>
        <w:t xml:space="preserve">; Nghị quyết số 79-NQ/TW </w:t>
      </w:r>
      <w:r w:rsidRPr="009909D6">
        <w:rPr>
          <w:i/>
          <w:spacing w:val="-2"/>
        </w:rPr>
        <w:t>về phát triển kinh tế nhà nước</w:t>
      </w:r>
      <w:r w:rsidRPr="009909D6">
        <w:rPr>
          <w:spacing w:val="-2"/>
        </w:rPr>
        <w:t xml:space="preserve">; Nghị quyết số 80-NQ/TW </w:t>
      </w:r>
      <w:r w:rsidRPr="009909D6">
        <w:rPr>
          <w:i/>
          <w:spacing w:val="-2"/>
        </w:rPr>
        <w:t>về phát triển văn hóa Việt Nam</w:t>
      </w:r>
      <w:r w:rsidRPr="007C1EE8">
        <w:rPr>
          <w:spacing w:val="-2"/>
        </w:rPr>
        <w:t xml:space="preserve">; </w:t>
      </w:r>
      <w:r>
        <w:rPr>
          <w:spacing w:val="-2"/>
        </w:rPr>
        <w:t xml:space="preserve">Nghị quyết số 10-NQ/TW </w:t>
      </w:r>
      <w:r w:rsidRPr="007C1EE8">
        <w:rPr>
          <w:i/>
          <w:spacing w:val="-2"/>
        </w:rPr>
        <w:t>về phát triển kinh tế có vốn đầu tư nước ngoài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20360871"/>
      <w:docPartObj>
        <w:docPartGallery w:val="Page Numbers (Top of Page)"/>
        <w:docPartUnique/>
      </w:docPartObj>
    </w:sdtPr>
    <w:sdtEndPr>
      <w:rPr>
        <w:noProof/>
      </w:rPr>
    </w:sdtEndPr>
    <w:sdtContent>
      <w:p w14:paraId="42D715DA" w14:textId="77777777" w:rsidR="001566B3" w:rsidRDefault="001566B3">
        <w:pPr>
          <w:pStyle w:val="Header"/>
          <w:jc w:val="center"/>
        </w:pPr>
        <w:r>
          <w:fldChar w:fldCharType="begin"/>
        </w:r>
        <w:r>
          <w:instrText xml:space="preserve"> PAGE   \* MERGEFORMAT </w:instrText>
        </w:r>
        <w:r>
          <w:fldChar w:fldCharType="separate"/>
        </w:r>
        <w:r>
          <w:rPr>
            <w:noProof/>
          </w:rPr>
          <w:t>7</w:t>
        </w:r>
        <w:r>
          <w:rPr>
            <w:noProof/>
          </w:rPr>
          <w:fldChar w:fldCharType="end"/>
        </w:r>
      </w:p>
    </w:sdtContent>
  </w:sdt>
  <w:p w14:paraId="506E2C2E" w14:textId="77777777" w:rsidR="001566B3" w:rsidRDefault="001566B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1566B3"/>
    <w:rsid w:val="000A146F"/>
    <w:rsid w:val="001566B3"/>
    <w:rsid w:val="001E679E"/>
    <w:rsid w:val="0025539F"/>
    <w:rsid w:val="003241B8"/>
    <w:rsid w:val="003D19AD"/>
    <w:rsid w:val="00592309"/>
    <w:rsid w:val="00BF1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9A4638"/>
  <w15:chartTrackingRefBased/>
  <w15:docId w15:val="{AF15C7C8-8E5C-43E3-8E9D-F449DE0220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66B3"/>
    <w:rPr>
      <w:rFonts w:ascii="Times New Roman" w:hAnsi="Times New Roman"/>
      <w:kern w:val="0"/>
      <w:sz w:val="28"/>
      <w14:ligatures w14:val="none"/>
    </w:rPr>
  </w:style>
  <w:style w:type="paragraph" w:styleId="Heading1">
    <w:name w:val="heading 1"/>
    <w:basedOn w:val="Normal"/>
    <w:next w:val="Normal"/>
    <w:link w:val="Heading1Char"/>
    <w:uiPriority w:val="9"/>
    <w:qFormat/>
    <w:rsid w:val="001566B3"/>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unhideWhenUsed/>
    <w:qFormat/>
    <w:rsid w:val="001566B3"/>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1566B3"/>
    <w:pPr>
      <w:keepNext/>
      <w:keepLines/>
      <w:spacing w:before="160" w:after="80"/>
      <w:outlineLvl w:val="2"/>
    </w:pPr>
    <w:rPr>
      <w:rFonts w:eastAsiaTheme="majorEastAsia" w:cstheme="majorBidi"/>
      <w:color w:val="365F91" w:themeColor="accent1" w:themeShade="BF"/>
      <w:szCs w:val="28"/>
    </w:rPr>
  </w:style>
  <w:style w:type="paragraph" w:styleId="Heading4">
    <w:name w:val="heading 4"/>
    <w:basedOn w:val="Normal"/>
    <w:next w:val="Normal"/>
    <w:link w:val="Heading4Char"/>
    <w:uiPriority w:val="9"/>
    <w:semiHidden/>
    <w:unhideWhenUsed/>
    <w:qFormat/>
    <w:rsid w:val="001566B3"/>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1566B3"/>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1566B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66B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66B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66B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66B3"/>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rsid w:val="001566B3"/>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1566B3"/>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1566B3"/>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1566B3"/>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1566B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66B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66B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66B3"/>
    <w:rPr>
      <w:rFonts w:eastAsiaTheme="majorEastAsia" w:cstheme="majorBidi"/>
      <w:color w:val="272727" w:themeColor="text1" w:themeTint="D8"/>
    </w:rPr>
  </w:style>
  <w:style w:type="paragraph" w:styleId="Title">
    <w:name w:val="Title"/>
    <w:basedOn w:val="Normal"/>
    <w:next w:val="Normal"/>
    <w:link w:val="TitleChar"/>
    <w:uiPriority w:val="10"/>
    <w:qFormat/>
    <w:rsid w:val="001566B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66B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66B3"/>
    <w:pPr>
      <w:numPr>
        <w:ilvl w:val="1"/>
      </w:numPr>
      <w:spacing w:after="160"/>
    </w:pPr>
    <w:rPr>
      <w:rFonts w:eastAsiaTheme="majorEastAsia" w:cstheme="majorBidi"/>
      <w:color w:val="595959" w:themeColor="text1" w:themeTint="A6"/>
      <w:spacing w:val="15"/>
      <w:szCs w:val="28"/>
    </w:rPr>
  </w:style>
  <w:style w:type="character" w:customStyle="1" w:styleId="SubtitleChar">
    <w:name w:val="Subtitle Char"/>
    <w:basedOn w:val="DefaultParagraphFont"/>
    <w:link w:val="Subtitle"/>
    <w:uiPriority w:val="11"/>
    <w:rsid w:val="001566B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66B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566B3"/>
    <w:rPr>
      <w:i/>
      <w:iCs/>
      <w:color w:val="404040" w:themeColor="text1" w:themeTint="BF"/>
    </w:rPr>
  </w:style>
  <w:style w:type="paragraph" w:styleId="ListParagraph">
    <w:name w:val="List Paragraph"/>
    <w:basedOn w:val="Normal"/>
    <w:uiPriority w:val="34"/>
    <w:qFormat/>
    <w:rsid w:val="001566B3"/>
    <w:pPr>
      <w:ind w:left="720"/>
      <w:contextualSpacing/>
    </w:pPr>
  </w:style>
  <w:style w:type="character" w:styleId="IntenseEmphasis">
    <w:name w:val="Intense Emphasis"/>
    <w:basedOn w:val="DefaultParagraphFont"/>
    <w:uiPriority w:val="21"/>
    <w:qFormat/>
    <w:rsid w:val="001566B3"/>
    <w:rPr>
      <w:i/>
      <w:iCs/>
      <w:color w:val="365F91" w:themeColor="accent1" w:themeShade="BF"/>
    </w:rPr>
  </w:style>
  <w:style w:type="paragraph" w:styleId="IntenseQuote">
    <w:name w:val="Intense Quote"/>
    <w:basedOn w:val="Normal"/>
    <w:next w:val="Normal"/>
    <w:link w:val="IntenseQuoteChar"/>
    <w:uiPriority w:val="30"/>
    <w:qFormat/>
    <w:rsid w:val="001566B3"/>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1566B3"/>
    <w:rPr>
      <w:i/>
      <w:iCs/>
      <w:color w:val="365F91" w:themeColor="accent1" w:themeShade="BF"/>
    </w:rPr>
  </w:style>
  <w:style w:type="character" w:styleId="IntenseReference">
    <w:name w:val="Intense Reference"/>
    <w:basedOn w:val="DefaultParagraphFont"/>
    <w:uiPriority w:val="32"/>
    <w:qFormat/>
    <w:rsid w:val="001566B3"/>
    <w:rPr>
      <w:b/>
      <w:bCs/>
      <w:smallCaps/>
      <w:color w:val="365F91" w:themeColor="accent1" w:themeShade="BF"/>
      <w:spacing w:val="5"/>
    </w:rPr>
  </w:style>
  <w:style w:type="paragraph" w:styleId="NormalWeb">
    <w:name w:val="Normal (Web)"/>
    <w:basedOn w:val="Normal"/>
    <w:uiPriority w:val="99"/>
    <w:unhideWhenUsed/>
    <w:rsid w:val="001566B3"/>
    <w:pPr>
      <w:spacing w:before="100" w:beforeAutospacing="1" w:after="100" w:afterAutospacing="1" w:line="240" w:lineRule="auto"/>
    </w:pPr>
    <w:rPr>
      <w:rFonts w:eastAsia="Times New Roman" w:cs="Times New Roman"/>
      <w:sz w:val="24"/>
      <w:szCs w:val="24"/>
    </w:rPr>
  </w:style>
  <w:style w:type="character" w:styleId="Strong">
    <w:name w:val="Strong"/>
    <w:basedOn w:val="DefaultParagraphFont"/>
    <w:uiPriority w:val="22"/>
    <w:qFormat/>
    <w:rsid w:val="001566B3"/>
    <w:rPr>
      <w:b/>
      <w:bCs/>
    </w:rPr>
  </w:style>
  <w:style w:type="paragraph" w:styleId="Header">
    <w:name w:val="header"/>
    <w:basedOn w:val="Normal"/>
    <w:link w:val="HeaderChar"/>
    <w:uiPriority w:val="99"/>
    <w:unhideWhenUsed/>
    <w:rsid w:val="001566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66B3"/>
    <w:rPr>
      <w:rFonts w:ascii="Times New Roman" w:hAnsi="Times New Roman"/>
      <w:kern w:val="0"/>
      <w:sz w:val="28"/>
      <w14:ligatures w14:val="none"/>
    </w:rPr>
  </w:style>
  <w:style w:type="character" w:styleId="Emphasis">
    <w:name w:val="Emphasis"/>
    <w:basedOn w:val="DefaultParagraphFont"/>
    <w:uiPriority w:val="20"/>
    <w:qFormat/>
    <w:rsid w:val="001566B3"/>
    <w:rPr>
      <w:i/>
      <w:iCs/>
    </w:rPr>
  </w:style>
  <w:style w:type="paragraph" w:styleId="FootnoteText">
    <w:name w:val="footnote text"/>
    <w:basedOn w:val="Normal"/>
    <w:link w:val="FootnoteTextChar"/>
    <w:uiPriority w:val="99"/>
    <w:semiHidden/>
    <w:unhideWhenUsed/>
    <w:rsid w:val="001566B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566B3"/>
    <w:rPr>
      <w:rFonts w:ascii="Times New Roman" w:hAnsi="Times New Roman"/>
      <w:kern w:val="0"/>
      <w:sz w:val="20"/>
      <w:szCs w:val="20"/>
      <w14:ligatures w14:val="none"/>
    </w:rPr>
  </w:style>
  <w:style w:type="character" w:styleId="FootnoteReference">
    <w:name w:val="footnote reference"/>
    <w:basedOn w:val="DefaultParagraphFont"/>
    <w:uiPriority w:val="99"/>
    <w:semiHidden/>
    <w:unhideWhenUsed/>
    <w:rsid w:val="001566B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863</Words>
  <Characters>4922</Characters>
  <Application>Microsoft Office Word</Application>
  <DocSecurity>0</DocSecurity>
  <Lines>41</Lines>
  <Paragraphs>11</Paragraphs>
  <ScaleCrop>false</ScaleCrop>
  <Company>HP</Company>
  <LinksUpToDate>false</LinksUpToDate>
  <CharactersWithSpaces>5774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Trần Thị Tố Uyên</dc:creator>
  <cp:keywords/>
  <dc:description/>
  <cp:lastModifiedBy>Trần Thị Tố Uyên</cp:lastModifiedBy>
  <cp:revision>1</cp:revision>
  <dcterms:created xsi:type="dcterms:W3CDTF">2026-07-10T09:50:00Z</dcterms:created>
  <dcterms:modified xsi:type="dcterms:W3CDTF">2026-07-10T09:52:00Z</dcterms:modified>
</cp:coreProperties>
</file>